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7F37AE"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oel="http://schemas.microsoft.com/office/2019/extlst"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7F37AE">
        <w:t>Presseinformation</w:t>
      </w:r>
    </w:p>
    <w:p w14:paraId="51444886" w14:textId="6DBB24D1" w:rsidR="0002722C" w:rsidRPr="007F37AE" w:rsidRDefault="007F37AE" w:rsidP="008E0C5E">
      <w:pPr>
        <w:pStyle w:val="Subhead"/>
      </w:pPr>
      <w:r>
        <w:t>ARDEX FLEXBONE</w:t>
      </w:r>
    </w:p>
    <w:p w14:paraId="439F26C7" w14:textId="2E0445E9" w:rsidR="0002722C" w:rsidRPr="007F37AE" w:rsidRDefault="007F37AE" w:rsidP="00233E0A">
      <w:pPr>
        <w:pStyle w:val="Headline"/>
      </w:pPr>
      <w:r>
        <w:t>Knochenstruktur: Die neue Form der Sicherheit</w:t>
      </w:r>
    </w:p>
    <w:p w14:paraId="4B9F81ED" w14:textId="0408E8BD" w:rsidR="0002722C" w:rsidRPr="007F37AE" w:rsidRDefault="00233E0A" w:rsidP="007F37AE">
      <w:pPr>
        <w:pStyle w:val="Datum"/>
      </w:pPr>
      <w:r w:rsidRPr="007F37AE">
        <w:t xml:space="preserve">Witten, </w:t>
      </w:r>
      <w:sdt>
        <w:sdtPr>
          <w:alias w:val="Datum"/>
          <w:tag w:val="Datum"/>
          <w:id w:val="-691528515"/>
          <w:placeholder>
            <w:docPart w:val="FBE1EC752DF643FE886052EBA2090F61"/>
          </w:placeholder>
          <w:date w:fullDate="2023-01-10T00:00:00Z">
            <w:dateFormat w:val="d. MMMM yyyy"/>
            <w:lid w:val="de-DE"/>
            <w:storeMappedDataAs w:val="dateTime"/>
            <w:calendar w:val="gregorian"/>
          </w:date>
        </w:sdtPr>
        <w:sdtEndPr/>
        <w:sdtContent>
          <w:r w:rsidR="007F37AE">
            <w:t>10. Januar 2023</w:t>
          </w:r>
        </w:sdtContent>
      </w:sdt>
      <w:r w:rsidRPr="007F37AE">
        <w:t xml:space="preserve">. </w:t>
      </w:r>
      <w:r w:rsidR="007F37AE" w:rsidRPr="00035778">
        <w:t>Ob gerissene Estriche, Holzböden</w:t>
      </w:r>
      <w:r w:rsidR="007F37AE">
        <w:t xml:space="preserve"> oder</w:t>
      </w:r>
      <w:r w:rsidR="007F37AE" w:rsidRPr="00035778">
        <w:t xml:space="preserve"> alte Farbanstriche: </w:t>
      </w:r>
      <w:r w:rsidR="002475DF">
        <w:t>Das</w:t>
      </w:r>
      <w:r w:rsidR="007F37AE" w:rsidRPr="00035778">
        <w:t xml:space="preserve"> Verbund-Entkopplungssystem ARDEX FLEXBONE </w:t>
      </w:r>
      <w:r w:rsidR="002475DF">
        <w:t>schützt</w:t>
      </w:r>
      <w:r w:rsidR="007F37AE" w:rsidRPr="00035778">
        <w:t xml:space="preserve"> Keramik</w:t>
      </w:r>
      <w:r w:rsidR="00B451DF">
        <w:t>-</w:t>
      </w:r>
      <w:r w:rsidR="007F37AE" w:rsidRPr="00035778">
        <w:t xml:space="preserve"> und Naturstein</w:t>
      </w:r>
      <w:r w:rsidR="00B451DF">
        <w:t>beläge</w:t>
      </w:r>
      <w:r w:rsidR="007F37AE" w:rsidRPr="00035778">
        <w:t xml:space="preserve"> </w:t>
      </w:r>
      <w:r w:rsidR="002475DF">
        <w:t xml:space="preserve">auch langfristig. Dafür sorgt die </w:t>
      </w:r>
      <w:r w:rsidR="002475DF" w:rsidRPr="00035778">
        <w:t>patentierte Knochenstruktur</w:t>
      </w:r>
      <w:r w:rsidR="002475DF">
        <w:t xml:space="preserve">, der das Produkt seinen Namen verdankt. </w:t>
      </w:r>
      <w:r w:rsidR="000C1A3A">
        <w:t>Durch die</w:t>
      </w:r>
      <w:r w:rsidR="002475DF">
        <w:t xml:space="preserve"> </w:t>
      </w:r>
      <w:r w:rsidR="00B451DF" w:rsidRPr="00035778">
        <w:t xml:space="preserve">hohe Haftscherfestigkeit </w:t>
      </w:r>
      <w:r w:rsidR="007F37AE">
        <w:t>gilt</w:t>
      </w:r>
      <w:r w:rsidR="007F37AE" w:rsidRPr="00035778">
        <w:t xml:space="preserve"> </w:t>
      </w:r>
      <w:r w:rsidR="002475DF">
        <w:t xml:space="preserve">das </w:t>
      </w:r>
      <w:r w:rsidR="007F37AE" w:rsidRPr="00035778">
        <w:t xml:space="preserve">selbst </w:t>
      </w:r>
      <w:r w:rsidR="00B451DF">
        <w:t>für</w:t>
      </w:r>
      <w:r w:rsidR="007F37AE" w:rsidRPr="00035778">
        <w:t xml:space="preserve"> XXL-Formate und </w:t>
      </w:r>
      <w:r w:rsidR="00B451DF">
        <w:t xml:space="preserve">bei </w:t>
      </w:r>
      <w:r w:rsidR="007F37AE" w:rsidRPr="00035778">
        <w:t>hoher Belastung.</w:t>
      </w:r>
      <w:r w:rsidR="009F6358">
        <w:t xml:space="preserve"> Ardex hat die Entkopplungsmappe seit Januar neu im Programm. </w:t>
      </w:r>
    </w:p>
    <w:p w14:paraId="07716C4A" w14:textId="04F47BCB" w:rsidR="00E80818" w:rsidRPr="00B451DF" w:rsidRDefault="00E80818" w:rsidP="00E80818">
      <w:pPr>
        <w:pStyle w:val="Flietext"/>
      </w:pPr>
      <w:r>
        <w:t xml:space="preserve">Das Problem bei kritischen Untergründen: Es bilden sich Spannungen – und das kann zu Schäden an den darauf verlegten Fliesen oder Natursteinen führen. </w:t>
      </w:r>
      <w:r w:rsidRPr="00035778">
        <w:t>ARDEX FLEXBONE</w:t>
      </w:r>
      <w:r>
        <w:t xml:space="preserve"> verhindert genau das. „Durch die</w:t>
      </w:r>
      <w:r w:rsidR="0042487F">
        <w:t>se</w:t>
      </w:r>
      <w:r>
        <w:t xml:space="preserve"> Entkopplungsmatte gelangen die Bewegungen nicht zum Belag. </w:t>
      </w:r>
      <w:r w:rsidRPr="00035778">
        <w:t xml:space="preserve">Denn die </w:t>
      </w:r>
      <w:r>
        <w:t>‚</w:t>
      </w:r>
      <w:r w:rsidRPr="00035778">
        <w:t>Knochen</w:t>
      </w:r>
      <w:r>
        <w:t>‘</w:t>
      </w:r>
      <w:r w:rsidRPr="00035778">
        <w:t xml:space="preserve"> nehmen Verformungen auf und </w:t>
      </w:r>
      <w:r>
        <w:t>machen</w:t>
      </w:r>
      <w:r w:rsidRPr="00035778">
        <w:t xml:space="preserve"> sie</w:t>
      </w:r>
      <w:r>
        <w:t xml:space="preserve"> unschädlich“, erklärt Ardex-Produktmanager </w:t>
      </w:r>
      <w:r w:rsidRPr="00E80818">
        <w:t>Rayc Wulst</w:t>
      </w:r>
      <w:r>
        <w:t>.</w:t>
      </w:r>
      <w:r w:rsidRPr="00035778">
        <w:t xml:space="preserve"> </w:t>
      </w:r>
      <w:r>
        <w:t>„</w:t>
      </w:r>
      <w:r w:rsidRPr="00035778">
        <w:t xml:space="preserve">Insgesamt </w:t>
      </w:r>
      <w:r w:rsidR="0042487F">
        <w:t>nimmt</w:t>
      </w:r>
      <w:r w:rsidRPr="00035778">
        <w:t xml:space="preserve"> die Entkopplungsmatte </w:t>
      </w:r>
      <w:r w:rsidR="0042487F" w:rsidRPr="0042487F">
        <w:t xml:space="preserve">dreimal mehr Bewegungen auf als vergleichbare </w:t>
      </w:r>
      <w:r w:rsidR="0042487F">
        <w:t>Produkte</w:t>
      </w:r>
      <w:r w:rsidRPr="00035778">
        <w:t>.</w:t>
      </w:r>
      <w:r>
        <w:t xml:space="preserve">“ </w:t>
      </w:r>
      <w:r w:rsidR="00FA3AEF">
        <w:t>Ein weiterer Sicherheitsfaktor ist</w:t>
      </w:r>
      <w:r w:rsidR="00B451DF">
        <w:t xml:space="preserve"> d</w:t>
      </w:r>
      <w:r w:rsidRPr="00035778">
        <w:t>as auf der Unterseite aufkaschierte Dampfdruck-Ausgleichsvlies</w:t>
      </w:r>
      <w:r w:rsidR="00B451DF">
        <w:t>. Es</w:t>
      </w:r>
      <w:r w:rsidRPr="00035778">
        <w:t xml:space="preserve"> verteilt Restfeuchte aus dem Untergrund gleichmäßig.</w:t>
      </w:r>
    </w:p>
    <w:p w14:paraId="2564D380" w14:textId="669DAD59" w:rsidR="00E80818" w:rsidRPr="00035778" w:rsidRDefault="00FA3AEF" w:rsidP="00E80818">
      <w:pPr>
        <w:pStyle w:val="Zwischenberschrift"/>
      </w:pPr>
      <w:r>
        <w:t>„Knochen“ schnell ausspachteln</w:t>
      </w:r>
    </w:p>
    <w:p w14:paraId="28128ADA" w14:textId="6519594F" w:rsidR="00E80818" w:rsidRDefault="000C1A3A" w:rsidP="000C1A3A">
      <w:pPr>
        <w:pStyle w:val="Flietext"/>
      </w:pPr>
      <w:r w:rsidRPr="000C1A3A">
        <w:t xml:space="preserve">Zusätzlich lässt sich </w:t>
      </w:r>
      <w:r w:rsidR="00E80818" w:rsidRPr="00035778">
        <w:t>ARDEX FLEXBONE besonders schnell und kräfteschonend verarbeiten. Auch das liegt an der Knochenstruktur</w:t>
      </w:r>
      <w:r>
        <w:t>.</w:t>
      </w:r>
      <w:r w:rsidR="00E80818" w:rsidRPr="00035778">
        <w:t xml:space="preserve"> </w:t>
      </w:r>
      <w:r>
        <w:t>„D</w:t>
      </w:r>
      <w:r w:rsidR="00E80818" w:rsidRPr="00035778">
        <w:t xml:space="preserve">er Klebemörtel </w:t>
      </w:r>
      <w:r w:rsidRPr="00035778">
        <w:t xml:space="preserve">verteilt </w:t>
      </w:r>
      <w:r>
        <w:t xml:space="preserve">sich </w:t>
      </w:r>
      <w:r w:rsidR="00E80818" w:rsidRPr="00035778">
        <w:t xml:space="preserve">hier </w:t>
      </w:r>
      <w:r>
        <w:t xml:space="preserve">einfach </w:t>
      </w:r>
      <w:r w:rsidR="00E80818" w:rsidRPr="00035778">
        <w:t xml:space="preserve">optimal. Die Matte </w:t>
      </w:r>
      <w:proofErr w:type="gramStart"/>
      <w:r w:rsidR="00E80818" w:rsidRPr="00035778">
        <w:t xml:space="preserve">kann </w:t>
      </w:r>
      <w:r>
        <w:t>im Prinzip</w:t>
      </w:r>
      <w:proofErr w:type="gramEnd"/>
      <w:r w:rsidR="00E80818" w:rsidRPr="00035778">
        <w:t xml:space="preserve"> mit einem Schwung ausgespachtelt werden</w:t>
      </w:r>
      <w:r>
        <w:t xml:space="preserve">. </w:t>
      </w:r>
      <w:r w:rsidRPr="00035778">
        <w:t>Das geht bis zu 30 Prozent schneller als bei vergleichbaren Systemen</w:t>
      </w:r>
      <w:r>
        <w:t>“, so Wulst weiter.</w:t>
      </w:r>
      <w:r w:rsidR="00E80818" w:rsidRPr="00035778">
        <w:t xml:space="preserve"> </w:t>
      </w:r>
      <w:r w:rsidR="00F93B10">
        <w:t>Entwickelt wurde FLEXBONE von</w:t>
      </w:r>
      <w:r w:rsidR="00F93B10" w:rsidRPr="004100E6">
        <w:t xml:space="preserve"> Gutjahr Systemtechnik, einem Unternehmen der Ardex-Gruppe.</w:t>
      </w:r>
      <w:r w:rsidR="00F93B10">
        <w:t xml:space="preserve"> </w:t>
      </w:r>
    </w:p>
    <w:p w14:paraId="00BBC35B" w14:textId="1C760B03" w:rsidR="00604EEB" w:rsidRPr="0042487F" w:rsidRDefault="00CD6391" w:rsidP="00035778">
      <w:pPr>
        <w:pStyle w:val="Zwischenberschrift"/>
        <w:rPr>
          <w:b w:val="0"/>
        </w:rPr>
      </w:pPr>
      <w:r w:rsidRPr="0042487F">
        <w:t>ARDEX FLEXBONE im Überblick</w:t>
      </w:r>
    </w:p>
    <w:p w14:paraId="339BBEE6" w14:textId="205E9EE9" w:rsidR="002475DF" w:rsidRPr="0042487F" w:rsidRDefault="002475DF" w:rsidP="00035778">
      <w:pPr>
        <w:pStyle w:val="Zwischenberschrift"/>
        <w:numPr>
          <w:ilvl w:val="0"/>
          <w:numId w:val="1"/>
        </w:numPr>
        <w:ind w:left="454" w:hanging="227"/>
        <w:rPr>
          <w:b w:val="0"/>
        </w:rPr>
      </w:pPr>
      <w:r w:rsidRPr="0042487F">
        <w:rPr>
          <w:b w:val="0"/>
        </w:rPr>
        <w:t>ARDEX FLEXBONE ist ein hochleistungsfähiges Verbund-Entkopplungssystem f</w:t>
      </w:r>
      <w:r w:rsidR="0042487F" w:rsidRPr="0042487F">
        <w:rPr>
          <w:b w:val="0"/>
        </w:rPr>
        <w:t>ü</w:t>
      </w:r>
      <w:r w:rsidRPr="0042487F">
        <w:rPr>
          <w:b w:val="0"/>
        </w:rPr>
        <w:t xml:space="preserve">r die Verlegung großformatiger oder hochbelasteter Beläge auf kritischen </w:t>
      </w:r>
      <w:r w:rsidR="0042487F" w:rsidRPr="0042487F">
        <w:rPr>
          <w:b w:val="0"/>
        </w:rPr>
        <w:t>Untergründen</w:t>
      </w:r>
      <w:r w:rsidRPr="0042487F">
        <w:rPr>
          <w:b w:val="0"/>
        </w:rPr>
        <w:t>. In Nassräumen ist das System zudem als Verbundabdichtung einsetzbar.</w:t>
      </w:r>
    </w:p>
    <w:p w14:paraId="139EB906" w14:textId="601FEDD7" w:rsidR="00035778" w:rsidRPr="00762FE3" w:rsidRDefault="00035778" w:rsidP="00035778">
      <w:pPr>
        <w:pStyle w:val="Zwischenberschrift"/>
        <w:numPr>
          <w:ilvl w:val="0"/>
          <w:numId w:val="1"/>
        </w:numPr>
        <w:ind w:left="454" w:hanging="227"/>
        <w:rPr>
          <w:b w:val="0"/>
        </w:rPr>
      </w:pPr>
      <w:r w:rsidRPr="00762FE3">
        <w:rPr>
          <w:b w:val="0"/>
        </w:rPr>
        <w:t xml:space="preserve">Dank seiner patentierten Knochenstruktur ist </w:t>
      </w:r>
      <w:r w:rsidR="00762FE3">
        <w:rPr>
          <w:b w:val="0"/>
        </w:rPr>
        <w:t>es besonders</w:t>
      </w:r>
      <w:r w:rsidRPr="00762FE3">
        <w:rPr>
          <w:b w:val="0"/>
        </w:rPr>
        <w:t xml:space="preserve"> flexibel. Starke Bewegungen kritischer </w:t>
      </w:r>
      <w:r w:rsidR="00762FE3" w:rsidRPr="00762FE3">
        <w:rPr>
          <w:b w:val="0"/>
        </w:rPr>
        <w:t>Untergründe</w:t>
      </w:r>
      <w:r w:rsidRPr="00762FE3">
        <w:rPr>
          <w:b w:val="0"/>
        </w:rPr>
        <w:t xml:space="preserve"> und hohe dynamische Kräfte von oben werden neutralisiert.</w:t>
      </w:r>
    </w:p>
    <w:p w14:paraId="148A4BF8" w14:textId="0D687575" w:rsidR="00035778" w:rsidRPr="0042487F" w:rsidRDefault="00035778" w:rsidP="00035778">
      <w:pPr>
        <w:pStyle w:val="Zwischenberschrift"/>
        <w:numPr>
          <w:ilvl w:val="0"/>
          <w:numId w:val="1"/>
        </w:numPr>
        <w:ind w:left="454" w:hanging="227"/>
        <w:rPr>
          <w:b w:val="0"/>
        </w:rPr>
      </w:pPr>
      <w:r w:rsidRPr="0042487F">
        <w:rPr>
          <w:b w:val="0"/>
        </w:rPr>
        <w:t>Das auf der Unterseite aufkaschierte Dampfdruck-Ausgleichsvlies verteilt Restfeuchte aus dem Untergrund gleichmäßig.</w:t>
      </w:r>
    </w:p>
    <w:p w14:paraId="12DF34C2" w14:textId="0DDD6104" w:rsidR="00035778" w:rsidRPr="0042487F" w:rsidRDefault="00035778" w:rsidP="00035778">
      <w:pPr>
        <w:pStyle w:val="Zwischenberschrift"/>
        <w:numPr>
          <w:ilvl w:val="0"/>
          <w:numId w:val="1"/>
        </w:numPr>
        <w:ind w:left="454" w:hanging="227"/>
        <w:rPr>
          <w:b w:val="0"/>
        </w:rPr>
      </w:pPr>
      <w:r w:rsidRPr="0042487F">
        <w:rPr>
          <w:b w:val="0"/>
        </w:rPr>
        <w:lastRenderedPageBreak/>
        <w:t xml:space="preserve">Die </w:t>
      </w:r>
      <w:proofErr w:type="spellStart"/>
      <w:r w:rsidRPr="0042487F">
        <w:rPr>
          <w:b w:val="0"/>
        </w:rPr>
        <w:t>GripLock</w:t>
      </w:r>
      <w:proofErr w:type="spellEnd"/>
      <w:r w:rsidRPr="0042487F">
        <w:rPr>
          <w:b w:val="0"/>
        </w:rPr>
        <w:t xml:space="preserve">-Technologie sorgt </w:t>
      </w:r>
      <w:r w:rsidR="00762FE3" w:rsidRPr="0042487F">
        <w:rPr>
          <w:b w:val="0"/>
        </w:rPr>
        <w:t>für</w:t>
      </w:r>
      <w:r w:rsidRPr="0042487F">
        <w:rPr>
          <w:b w:val="0"/>
        </w:rPr>
        <w:t xml:space="preserve"> eine ideale Verkrallung des Klebers mit der Entkopplungsmatte. Das bedeutet sehr gute Haftzugwerte.</w:t>
      </w:r>
    </w:p>
    <w:p w14:paraId="119EFA11" w14:textId="4C55C1FC" w:rsidR="00035778" w:rsidRPr="0042487F" w:rsidRDefault="00035778" w:rsidP="00035778">
      <w:pPr>
        <w:pStyle w:val="Zwischenberschrift"/>
        <w:numPr>
          <w:ilvl w:val="0"/>
          <w:numId w:val="1"/>
        </w:numPr>
        <w:ind w:left="454" w:hanging="227"/>
        <w:rPr>
          <w:b w:val="0"/>
        </w:rPr>
      </w:pPr>
      <w:r w:rsidRPr="0042487F">
        <w:rPr>
          <w:b w:val="0"/>
        </w:rPr>
        <w:t>Die Knochenstruktur lässt sich mit einem Wisch ausspachteln.</w:t>
      </w:r>
    </w:p>
    <w:p w14:paraId="70ACBFF6" w14:textId="7398B686" w:rsidR="00035778" w:rsidRPr="0042487F" w:rsidRDefault="00035778" w:rsidP="00035778">
      <w:pPr>
        <w:pStyle w:val="Zwischenberschrift"/>
        <w:numPr>
          <w:ilvl w:val="0"/>
          <w:numId w:val="1"/>
        </w:numPr>
        <w:ind w:left="454" w:hanging="227"/>
        <w:rPr>
          <w:b w:val="0"/>
        </w:rPr>
      </w:pPr>
      <w:r w:rsidRPr="0042487F">
        <w:rPr>
          <w:b w:val="0"/>
        </w:rPr>
        <w:t>ARDEX FLEXBONE ist mit A</w:t>
      </w:r>
      <w:r w:rsidR="00747B4D">
        <w:rPr>
          <w:b w:val="0"/>
        </w:rPr>
        <w:t>rdex-</w:t>
      </w:r>
      <w:r w:rsidRPr="0042487F">
        <w:rPr>
          <w:b w:val="0"/>
        </w:rPr>
        <w:t>Bodenspachtelmassen und anderen Produkten kompatibel (A</w:t>
      </w:r>
      <w:r w:rsidR="00747B4D">
        <w:rPr>
          <w:b w:val="0"/>
        </w:rPr>
        <w:t>rdex-</w:t>
      </w:r>
      <w:r w:rsidRPr="0042487F">
        <w:rPr>
          <w:b w:val="0"/>
        </w:rPr>
        <w:t>Aufbauempfehlung).</w:t>
      </w:r>
    </w:p>
    <w:p w14:paraId="645F969C" w14:textId="09821B74" w:rsidR="00035778" w:rsidRPr="0042487F" w:rsidRDefault="00035778" w:rsidP="00035778">
      <w:pPr>
        <w:pStyle w:val="Zwischenberschrift"/>
        <w:numPr>
          <w:ilvl w:val="0"/>
          <w:numId w:val="1"/>
        </w:numPr>
        <w:ind w:left="454" w:hanging="227"/>
        <w:rPr>
          <w:b w:val="0"/>
        </w:rPr>
      </w:pPr>
      <w:r w:rsidRPr="0042487F">
        <w:rPr>
          <w:b w:val="0"/>
        </w:rPr>
        <w:t>A</w:t>
      </w:r>
      <w:r w:rsidR="00747B4D">
        <w:rPr>
          <w:b w:val="0"/>
        </w:rPr>
        <w:t>rdex</w:t>
      </w:r>
      <w:r w:rsidRPr="0042487F">
        <w:rPr>
          <w:b w:val="0"/>
        </w:rPr>
        <w:t xml:space="preserve"> bietet eine 10-jährige Systemgewährleistung auf den Aufbau mit FLEXBONE.</w:t>
      </w:r>
    </w:p>
    <w:p w14:paraId="405E27BE" w14:textId="77777777" w:rsidR="00604EEB" w:rsidRDefault="00604EEB" w:rsidP="0086468C">
      <w:pPr>
        <w:pStyle w:val="Zwischenberschrift"/>
        <w:spacing w:before="500"/>
      </w:pPr>
      <w:r>
        <w:t>Übe</w:t>
      </w:r>
      <w:r w:rsidR="0086468C">
        <w:t>r Ardex</w:t>
      </w:r>
    </w:p>
    <w:p w14:paraId="5A056F22" w14:textId="77777777" w:rsidR="001D2297" w:rsidRDefault="001D2297" w:rsidP="001D2297">
      <w:pPr>
        <w:pStyle w:val="Presseanfragenbittean"/>
        <w:outlineLvl w:val="0"/>
        <w:rPr>
          <w:b w:val="0"/>
          <w:sz w:val="20"/>
          <w:szCs w:val="20"/>
        </w:rPr>
      </w:pPr>
      <w:r w:rsidRPr="1E2B1629">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056C9" w14:textId="77777777" w:rsidR="004342CF" w:rsidRDefault="004342CF" w:rsidP="000B3809">
      <w:pPr>
        <w:spacing w:line="240" w:lineRule="auto"/>
      </w:pPr>
      <w:r>
        <w:separator/>
      </w:r>
    </w:p>
  </w:endnote>
  <w:endnote w:type="continuationSeparator" w:id="0">
    <w:p w14:paraId="7C09B223" w14:textId="77777777" w:rsidR="004342CF" w:rsidRDefault="004342CF"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4100E6"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8B51C0D"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535C" w14:textId="77777777" w:rsidR="004342CF" w:rsidRDefault="004342CF" w:rsidP="000B3809">
      <w:pPr>
        <w:spacing w:line="240" w:lineRule="auto"/>
      </w:pPr>
      <w:bookmarkStart w:id="0" w:name="_Hlk483318683"/>
      <w:bookmarkEnd w:id="0"/>
      <w:r>
        <w:separator/>
      </w:r>
    </w:p>
  </w:footnote>
  <w:footnote w:type="continuationSeparator" w:id="0">
    <w:p w14:paraId="740B23D4" w14:textId="77777777" w:rsidR="004342CF" w:rsidRDefault="004342CF"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94C7D"/>
    <w:multiLevelType w:val="hybridMultilevel"/>
    <w:tmpl w:val="36B64412"/>
    <w:lvl w:ilvl="0" w:tplc="04070001">
      <w:start w:val="1"/>
      <w:numFmt w:val="bullet"/>
      <w:lvlText w:val=""/>
      <w:lvlJc w:val="left"/>
      <w:pPr>
        <w:ind w:left="720" w:hanging="360"/>
      </w:pPr>
      <w:rPr>
        <w:rFonts w:ascii="Symbol" w:hAnsi="Symbol" w:hint="default"/>
      </w:rPr>
    </w:lvl>
    <w:lvl w:ilvl="1" w:tplc="C8CCBA0E">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2722C"/>
    <w:rsid w:val="00030300"/>
    <w:rsid w:val="00035778"/>
    <w:rsid w:val="000564EA"/>
    <w:rsid w:val="00066700"/>
    <w:rsid w:val="000B3809"/>
    <w:rsid w:val="000C1A3A"/>
    <w:rsid w:val="001038C5"/>
    <w:rsid w:val="00182C8C"/>
    <w:rsid w:val="001957F7"/>
    <w:rsid w:val="001A756D"/>
    <w:rsid w:val="001D2297"/>
    <w:rsid w:val="00202931"/>
    <w:rsid w:val="00211730"/>
    <w:rsid w:val="00233E0A"/>
    <w:rsid w:val="002475DF"/>
    <w:rsid w:val="002530B8"/>
    <w:rsid w:val="00306D97"/>
    <w:rsid w:val="003E106F"/>
    <w:rsid w:val="00403F6E"/>
    <w:rsid w:val="004100E6"/>
    <w:rsid w:val="0042487F"/>
    <w:rsid w:val="0042545B"/>
    <w:rsid w:val="00432A35"/>
    <w:rsid w:val="004342CF"/>
    <w:rsid w:val="00483069"/>
    <w:rsid w:val="004B2BC0"/>
    <w:rsid w:val="004E5493"/>
    <w:rsid w:val="0050140E"/>
    <w:rsid w:val="00543A0C"/>
    <w:rsid w:val="0057309A"/>
    <w:rsid w:val="00585882"/>
    <w:rsid w:val="005D16F0"/>
    <w:rsid w:val="005F06B4"/>
    <w:rsid w:val="005F7ABE"/>
    <w:rsid w:val="00601289"/>
    <w:rsid w:val="00604EEB"/>
    <w:rsid w:val="0072216D"/>
    <w:rsid w:val="00747B4D"/>
    <w:rsid w:val="00762FE3"/>
    <w:rsid w:val="00792594"/>
    <w:rsid w:val="007D46DE"/>
    <w:rsid w:val="007F37AE"/>
    <w:rsid w:val="00805FB0"/>
    <w:rsid w:val="00851227"/>
    <w:rsid w:val="00853308"/>
    <w:rsid w:val="008634CF"/>
    <w:rsid w:val="0086468C"/>
    <w:rsid w:val="008A34B7"/>
    <w:rsid w:val="008E0C5E"/>
    <w:rsid w:val="0090171C"/>
    <w:rsid w:val="00932A85"/>
    <w:rsid w:val="00937A59"/>
    <w:rsid w:val="00985C83"/>
    <w:rsid w:val="00993129"/>
    <w:rsid w:val="009B3C19"/>
    <w:rsid w:val="009D252F"/>
    <w:rsid w:val="009F6358"/>
    <w:rsid w:val="00A124D4"/>
    <w:rsid w:val="00A655A3"/>
    <w:rsid w:val="00AE185D"/>
    <w:rsid w:val="00B01D5E"/>
    <w:rsid w:val="00B211BE"/>
    <w:rsid w:val="00B451DF"/>
    <w:rsid w:val="00B4616C"/>
    <w:rsid w:val="00BA5644"/>
    <w:rsid w:val="00BA5A56"/>
    <w:rsid w:val="00C37C22"/>
    <w:rsid w:val="00C864CE"/>
    <w:rsid w:val="00CD6391"/>
    <w:rsid w:val="00D6254A"/>
    <w:rsid w:val="00DD5253"/>
    <w:rsid w:val="00DE678F"/>
    <w:rsid w:val="00DF1E2E"/>
    <w:rsid w:val="00DF5807"/>
    <w:rsid w:val="00E80818"/>
    <w:rsid w:val="00EF56E9"/>
    <w:rsid w:val="00F22D33"/>
    <w:rsid w:val="00F47758"/>
    <w:rsid w:val="00F879A7"/>
    <w:rsid w:val="00F93B10"/>
    <w:rsid w:val="00F96EC1"/>
    <w:rsid w:val="00FA3AEF"/>
    <w:rsid w:val="00FA5C8E"/>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035778"/>
    <w:rPr>
      <w:color w:val="0000FF" w:themeColor="hyperlink"/>
      <w:u w:val="single"/>
    </w:rPr>
  </w:style>
  <w:style w:type="character" w:styleId="NichtaufgelsteErwhnung">
    <w:name w:val="Unresolved Mention"/>
    <w:basedOn w:val="Absatz-Standardschriftart"/>
    <w:uiPriority w:val="99"/>
    <w:rsid w:val="00035778"/>
    <w:rPr>
      <w:color w:val="605E5C"/>
      <w:shd w:val="clear" w:color="auto" w:fill="E1DFDD"/>
    </w:rPr>
  </w:style>
  <w:style w:type="paragraph" w:styleId="berarbeitung">
    <w:name w:val="Revision"/>
    <w:hidden/>
    <w:uiPriority w:val="99"/>
    <w:semiHidden/>
    <w:rsid w:val="00F93B10"/>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301F1"/>
    <w:rsid w:val="000C1EDF"/>
    <w:rsid w:val="001C2012"/>
    <w:rsid w:val="001F27D1"/>
    <w:rsid w:val="00276EAA"/>
    <w:rsid w:val="00385074"/>
    <w:rsid w:val="003B4DEF"/>
    <w:rsid w:val="003E16C6"/>
    <w:rsid w:val="0042683E"/>
    <w:rsid w:val="00490054"/>
    <w:rsid w:val="00521B77"/>
    <w:rsid w:val="0057050E"/>
    <w:rsid w:val="00595840"/>
    <w:rsid w:val="005A6C2E"/>
    <w:rsid w:val="005D688E"/>
    <w:rsid w:val="009F6852"/>
    <w:rsid w:val="00B7174D"/>
    <w:rsid w:val="00BD4743"/>
    <w:rsid w:val="00C9734F"/>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3</cp:revision>
  <cp:lastPrinted>2017-05-24T09:08:00Z</cp:lastPrinted>
  <dcterms:created xsi:type="dcterms:W3CDTF">2023-01-10T13:09:00Z</dcterms:created>
  <dcterms:modified xsi:type="dcterms:W3CDTF">2023-01-10T13:13:00Z</dcterms:modified>
</cp:coreProperties>
</file>